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276" w:rsidRDefault="00D92276" w:rsidP="00D92276">
      <w:pPr>
        <w:rPr>
          <w:b/>
        </w:rPr>
      </w:pPr>
      <w:r>
        <w:rPr>
          <w:rFonts w:hint="eastAsia"/>
          <w:b/>
        </w:rPr>
        <w:t>自衛隊法</w:t>
      </w:r>
    </w:p>
    <w:p w:rsidR="00D92276" w:rsidRPr="00A359CE" w:rsidRDefault="00D92276" w:rsidP="00D92276">
      <w:pPr>
        <w:rPr>
          <w:b/>
        </w:rPr>
      </w:pPr>
      <w:r w:rsidRPr="00A359CE">
        <w:rPr>
          <w:rFonts w:hint="eastAsia"/>
          <w:b/>
        </w:rPr>
        <w:t>（都道府県等が処理する事務）</w:t>
      </w:r>
    </w:p>
    <w:p w:rsidR="00D92276" w:rsidRDefault="00D92276" w:rsidP="00D92276">
      <w:pPr>
        <w:rPr>
          <w:b/>
        </w:rPr>
      </w:pPr>
      <w:r w:rsidRPr="00A359CE">
        <w:rPr>
          <w:rFonts w:hint="eastAsia"/>
          <w:b/>
        </w:rPr>
        <w:t xml:space="preserve">第九十七条　</w:t>
      </w:r>
    </w:p>
    <w:p w:rsidR="00D92276" w:rsidRPr="00112772" w:rsidRDefault="00D92276" w:rsidP="00D92276">
      <w:pPr>
        <w:rPr>
          <w:u w:val="single"/>
        </w:rPr>
      </w:pPr>
      <w:r w:rsidRPr="00112772">
        <w:rPr>
          <w:rFonts w:hint="eastAsia"/>
          <w:u w:val="single"/>
        </w:rPr>
        <w:t>都道府県知事及び市町村長は、政令で定めるところにより、自衛官及び自衛官候補生の募集に関する事務の一部を行う。</w:t>
      </w:r>
    </w:p>
    <w:p w:rsidR="00D92276" w:rsidRPr="00A359CE" w:rsidRDefault="00D92276" w:rsidP="00D92276">
      <w:r w:rsidRPr="00A359CE">
        <w:rPr>
          <w:rFonts w:hint="eastAsia"/>
        </w:rPr>
        <w:t>２　防衛大臣は、警察庁及び都道府県警察に対し、自衛官及び自衛官候補生の募集に関する事務の一部について協力を求めることができる。</w:t>
      </w:r>
    </w:p>
    <w:p w:rsidR="00D92276" w:rsidRPr="00A359CE" w:rsidRDefault="00D92276" w:rsidP="00D92276">
      <w:r w:rsidRPr="00A359CE">
        <w:rPr>
          <w:rFonts w:hint="eastAsia"/>
        </w:rPr>
        <w:t>３　第一項の規定により都道府県知事及び市町村長の行う事務並びに前項の規定により都道府県警察の行う協力に要する経費は、国庫の負担とする</w:t>
      </w:r>
    </w:p>
    <w:p w:rsidR="00D92276" w:rsidRDefault="00D92276" w:rsidP="00D92276">
      <w:pPr>
        <w:rPr>
          <w:b/>
        </w:rPr>
      </w:pPr>
    </w:p>
    <w:p w:rsidR="00D92276" w:rsidRDefault="00D92276" w:rsidP="00D92276">
      <w:pPr>
        <w:rPr>
          <w:b/>
        </w:rPr>
      </w:pPr>
      <w:r>
        <w:rPr>
          <w:rFonts w:hint="eastAsia"/>
          <w:b/>
        </w:rPr>
        <w:t>自衛隊法施行令</w:t>
      </w:r>
    </w:p>
    <w:p w:rsidR="00D92276" w:rsidRPr="00A359CE" w:rsidRDefault="00D92276" w:rsidP="00D92276">
      <w:pPr>
        <w:rPr>
          <w:b/>
        </w:rPr>
      </w:pPr>
      <w:r w:rsidRPr="00A359CE">
        <w:rPr>
          <w:rFonts w:hint="eastAsia"/>
          <w:b/>
        </w:rPr>
        <w:t>（報告又は資料の提出）</w:t>
      </w:r>
    </w:p>
    <w:p w:rsidR="00D92276" w:rsidRDefault="00D92276" w:rsidP="00D92276">
      <w:pPr>
        <w:rPr>
          <w:b/>
        </w:rPr>
      </w:pPr>
      <w:r w:rsidRPr="00A359CE">
        <w:rPr>
          <w:rFonts w:hint="eastAsia"/>
          <w:b/>
        </w:rPr>
        <w:t xml:space="preserve">第百二十条　</w:t>
      </w:r>
    </w:p>
    <w:p w:rsidR="00D92276" w:rsidRPr="00112772" w:rsidRDefault="00D92276" w:rsidP="00D92276">
      <w:pPr>
        <w:rPr>
          <w:u w:val="single"/>
        </w:rPr>
      </w:pPr>
      <w:r w:rsidRPr="00112772">
        <w:rPr>
          <w:rFonts w:hint="eastAsia"/>
          <w:u w:val="single"/>
        </w:rPr>
        <w:t>防衛大臣は、自衛官又は自衛官候補生の募集に関し必要があると認めるときは、都道府県知事又は市町村長に対し、必要な報告又は資料の提出を求めることができる。</w:t>
      </w:r>
    </w:p>
    <w:p w:rsidR="00844A04" w:rsidRPr="00112772" w:rsidRDefault="00844A04" w:rsidP="00D92276">
      <w:pPr>
        <w:rPr>
          <w:u w:val="single"/>
        </w:rPr>
      </w:pPr>
    </w:p>
    <w:p w:rsidR="00D92276" w:rsidRDefault="00D92276" w:rsidP="00D92276">
      <w:pPr>
        <w:rPr>
          <w:b/>
        </w:rPr>
      </w:pPr>
      <w:r>
        <w:rPr>
          <w:rFonts w:hint="eastAsia"/>
          <w:b/>
        </w:rPr>
        <w:lastRenderedPageBreak/>
        <w:t>住民基本台帳法</w:t>
      </w:r>
    </w:p>
    <w:p w:rsidR="00D92276" w:rsidRPr="00D92276" w:rsidRDefault="00D92276" w:rsidP="00D92276">
      <w:pPr>
        <w:rPr>
          <w:b/>
        </w:rPr>
      </w:pPr>
      <w:r w:rsidRPr="00D92276">
        <w:rPr>
          <w:rFonts w:hint="eastAsia"/>
          <w:b/>
        </w:rPr>
        <w:t>（国又は地方公共団体の機関の請求による住民基本台帳の一部の写しの閲覧）</w:t>
      </w:r>
    </w:p>
    <w:p w:rsidR="00D92276" w:rsidRPr="00DF7D5A" w:rsidRDefault="00D92276" w:rsidP="00D92276">
      <w:pPr>
        <w:rPr>
          <w:u w:val="single"/>
        </w:rPr>
      </w:pPr>
      <w:r w:rsidRPr="00D92276">
        <w:rPr>
          <w:rFonts w:hint="eastAsia"/>
          <w:b/>
        </w:rPr>
        <w:t xml:space="preserve">第十一条　</w:t>
      </w:r>
      <w:r w:rsidRPr="00112772">
        <w:rPr>
          <w:rFonts w:hint="eastAsia"/>
          <w:u w:val="single"/>
        </w:rPr>
        <w:t>国又は地方公共団体の機関は、法令で定める事務の遂行のために必要である場合には、市町村長に対し、当該市町村が備える住民基本台帳のうち第七条第一号から第三号</w:t>
      </w:r>
      <w:r w:rsidRPr="00DF7D5A">
        <w:rPr>
          <w:rFonts w:hint="eastAsia"/>
          <w:u w:val="single"/>
        </w:rPr>
        <w:t>まで及び第七号に掲げる事項</w:t>
      </w:r>
      <w:r>
        <w:rPr>
          <w:rFonts w:hint="eastAsia"/>
        </w:rPr>
        <w:t>（同号に掲げる事項については、住所とする。以下この項において同じ。）</w:t>
      </w:r>
      <w:r w:rsidRPr="00DF7D5A">
        <w:rPr>
          <w:rFonts w:hint="eastAsia"/>
          <w:u w:val="single"/>
        </w:rPr>
        <w:t>に係る部分の写し</w:t>
      </w:r>
      <w:r>
        <w:rPr>
          <w:rFonts w:hint="eastAsia"/>
        </w:rPr>
        <w:t>（第六条第三項の規定により磁気ディスクをもつて住民票を調製することにより住民基本台帳を作成している市町村にあつては、当該住民基本台帳に記録されている事項のうち第七条第一号から第三号まで及び第七号に掲げる事項を記載した書類。以下この条、次条及び第五十条において「住民基本台帳の一部の写し」という。）</w:t>
      </w:r>
      <w:r w:rsidRPr="00DF7D5A">
        <w:rPr>
          <w:rFonts w:hint="eastAsia"/>
          <w:u w:val="single"/>
        </w:rPr>
        <w:t>を当該国又は地方公共団体の機関の職員で当該国又は地方公共団体の機関が指定するものに閲覧させることを請求することができる。</w:t>
      </w:r>
    </w:p>
    <w:p w:rsidR="001E373E" w:rsidRDefault="00DF7D5A" w:rsidP="00D92276">
      <w:bookmarkStart w:id="0" w:name="_GoBack"/>
      <w:bookmarkEnd w:id="0"/>
    </w:p>
    <w:p w:rsidR="00844A04" w:rsidRPr="00A359CE" w:rsidRDefault="00844A04" w:rsidP="00844A04">
      <w:pPr>
        <w:rPr>
          <w:b/>
        </w:rPr>
      </w:pPr>
      <w:r w:rsidRPr="00A359CE">
        <w:rPr>
          <w:rFonts w:hint="eastAsia"/>
          <w:b/>
        </w:rPr>
        <w:t>個人情報の保護に関する法律</w:t>
      </w:r>
    </w:p>
    <w:p w:rsidR="00844A04" w:rsidRPr="00A359CE" w:rsidRDefault="00844A04" w:rsidP="00844A04">
      <w:pPr>
        <w:rPr>
          <w:b/>
        </w:rPr>
      </w:pPr>
      <w:r w:rsidRPr="00A359CE">
        <w:rPr>
          <w:rFonts w:hint="eastAsia"/>
          <w:b/>
        </w:rPr>
        <w:t>（利用及び提供の制限）</w:t>
      </w:r>
    </w:p>
    <w:p w:rsidR="00844A04" w:rsidRDefault="00844A04" w:rsidP="00844A04">
      <w:r w:rsidRPr="00A359CE">
        <w:rPr>
          <w:rFonts w:hint="eastAsia"/>
          <w:b/>
        </w:rPr>
        <w:t>第六十九条</w:t>
      </w:r>
    </w:p>
    <w:p w:rsidR="00844A04" w:rsidRDefault="00844A04" w:rsidP="00844A04">
      <w:r w:rsidRPr="00112772">
        <w:rPr>
          <w:rFonts w:hint="eastAsia"/>
          <w:u w:val="single"/>
        </w:rPr>
        <w:t>行政機関の長等は、法令に基づく場合を除き、利用目的以外の目的のために保有個人情報を自ら利用し、又は提供してはならない</w:t>
      </w:r>
      <w:r>
        <w:rPr>
          <w:rFonts w:hint="eastAsia"/>
        </w:rPr>
        <w:t>。</w:t>
      </w:r>
    </w:p>
    <w:p w:rsidR="00844A04" w:rsidRDefault="00844A04" w:rsidP="00844A04">
      <w:r>
        <w:rPr>
          <w:rFonts w:hint="eastAsia"/>
        </w:rPr>
        <w:t>２　前項の規定にかかわらず、行政機関の長等は、次の各号のいずれかに該当すると認めるときは、利用目的以外の目的のために保有個人情報を自ら利用し、又は提供することができる。ただし、保有個人情報を利用目的以外の目的のために自ら利用し、又は提供することによって、本人又は第三者の権利利益を不当に侵害するおそれがあると認められるときは、この限りでない。</w:t>
      </w:r>
    </w:p>
    <w:p w:rsidR="00844A04" w:rsidRDefault="00844A04" w:rsidP="00844A04">
      <w:r>
        <w:rPr>
          <w:rFonts w:hint="eastAsia"/>
        </w:rPr>
        <w:t>一　本人の同意があるとき、又は本人に提供するとき。</w:t>
      </w:r>
    </w:p>
    <w:p w:rsidR="00844A04" w:rsidRDefault="00844A04" w:rsidP="00844A04">
      <w:r>
        <w:rPr>
          <w:rFonts w:hint="eastAsia"/>
        </w:rPr>
        <w:t>二　行政機関等が法令の定める所掌事務又は業務の遂行に必要な限度で保有個人情報を内部で利用する場合であって、当該保有個人情報を利用することについて相当の理由があるとき。</w:t>
      </w:r>
    </w:p>
    <w:p w:rsidR="00844A04" w:rsidRDefault="00844A04" w:rsidP="00844A04">
      <w:r>
        <w:rPr>
          <w:rFonts w:hint="eastAsia"/>
        </w:rPr>
        <w:t>三　他の行政機関、独立行政法人等、地方公共団体の機関又は地方独立行政法人に保有個人情報を提供する場合において、保有個人情報の提供を受ける者が、法令の定める事務又は業務の遂行に必要な限度で提供に係る個人情報を利用し、かつ、当該個人情報を利用することについて相当の理由があるとき。</w:t>
      </w:r>
    </w:p>
    <w:p w:rsidR="00844A04" w:rsidRDefault="00844A04" w:rsidP="00844A04">
      <w:r>
        <w:rPr>
          <w:rFonts w:hint="eastAsia"/>
        </w:rPr>
        <w:t>四　前三号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があるとき。</w:t>
      </w:r>
    </w:p>
    <w:p w:rsidR="00844A04" w:rsidRDefault="00844A04" w:rsidP="00844A04">
      <w:r>
        <w:rPr>
          <w:rFonts w:hint="eastAsia"/>
        </w:rPr>
        <w:t>３　前項の規定は、保有個人情報の利用又は提供を制限する他の法令の規定の適用を妨げるものではない。</w:t>
      </w:r>
    </w:p>
    <w:p w:rsidR="00844A04" w:rsidRDefault="00844A04" w:rsidP="00844A04">
      <w:r>
        <w:rPr>
          <w:rFonts w:hint="eastAsia"/>
        </w:rPr>
        <w:t>４　行政機関の長等は、個人の権利利益を保護するため特に必要があると認めるときは、保有個人情報の利用目的以外の目的のための行政機関等の内部における利用を特定の部局若しくは機関又は職員に限るものとする。</w:t>
      </w:r>
    </w:p>
    <w:p w:rsidR="00781AC0" w:rsidRPr="00781AC0" w:rsidRDefault="00781AC0" w:rsidP="00781AC0"/>
    <w:sectPr w:rsidR="00781AC0" w:rsidRPr="00781AC0" w:rsidSect="00912EA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276" w:rsidRDefault="00D92276" w:rsidP="00D92276">
      <w:r>
        <w:separator/>
      </w:r>
    </w:p>
  </w:endnote>
  <w:endnote w:type="continuationSeparator" w:id="0">
    <w:p w:rsidR="00D92276" w:rsidRDefault="00D92276" w:rsidP="00D9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276" w:rsidRDefault="00D92276" w:rsidP="00D92276">
      <w:r>
        <w:separator/>
      </w:r>
    </w:p>
  </w:footnote>
  <w:footnote w:type="continuationSeparator" w:id="0">
    <w:p w:rsidR="00D92276" w:rsidRDefault="00D92276" w:rsidP="00D92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D355D"/>
    <w:multiLevelType w:val="hybridMultilevel"/>
    <w:tmpl w:val="1E8C5A04"/>
    <w:lvl w:ilvl="0" w:tplc="74928866">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6F"/>
    <w:rsid w:val="00112772"/>
    <w:rsid w:val="00362423"/>
    <w:rsid w:val="0040706F"/>
    <w:rsid w:val="0065197B"/>
    <w:rsid w:val="00781AC0"/>
    <w:rsid w:val="00844A04"/>
    <w:rsid w:val="008B30A9"/>
    <w:rsid w:val="00AC02C3"/>
    <w:rsid w:val="00B93C09"/>
    <w:rsid w:val="00C5707E"/>
    <w:rsid w:val="00D32B17"/>
    <w:rsid w:val="00D60612"/>
    <w:rsid w:val="00D92276"/>
    <w:rsid w:val="00DF7D5A"/>
    <w:rsid w:val="00E00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E694B"/>
  <w15:chartTrackingRefBased/>
  <w15:docId w15:val="{751F7C10-EDE5-405E-809F-4F0CA6E4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2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276"/>
    <w:pPr>
      <w:tabs>
        <w:tab w:val="center" w:pos="4252"/>
        <w:tab w:val="right" w:pos="8504"/>
      </w:tabs>
      <w:snapToGrid w:val="0"/>
    </w:pPr>
  </w:style>
  <w:style w:type="character" w:customStyle="1" w:styleId="a4">
    <w:name w:val="ヘッダー (文字)"/>
    <w:basedOn w:val="a0"/>
    <w:link w:val="a3"/>
    <w:uiPriority w:val="99"/>
    <w:rsid w:val="00D92276"/>
  </w:style>
  <w:style w:type="paragraph" w:styleId="a5">
    <w:name w:val="footer"/>
    <w:basedOn w:val="a"/>
    <w:link w:val="a6"/>
    <w:uiPriority w:val="99"/>
    <w:unhideWhenUsed/>
    <w:rsid w:val="00D92276"/>
    <w:pPr>
      <w:tabs>
        <w:tab w:val="center" w:pos="4252"/>
        <w:tab w:val="right" w:pos="8504"/>
      </w:tabs>
      <w:snapToGrid w:val="0"/>
    </w:pPr>
  </w:style>
  <w:style w:type="character" w:customStyle="1" w:styleId="a6">
    <w:name w:val="フッター (文字)"/>
    <w:basedOn w:val="a0"/>
    <w:link w:val="a5"/>
    <w:uiPriority w:val="99"/>
    <w:rsid w:val="00D92276"/>
  </w:style>
  <w:style w:type="paragraph" w:styleId="a7">
    <w:name w:val="Balloon Text"/>
    <w:basedOn w:val="a"/>
    <w:link w:val="a8"/>
    <w:uiPriority w:val="99"/>
    <w:semiHidden/>
    <w:unhideWhenUsed/>
    <w:rsid w:val="003624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2423"/>
    <w:rPr>
      <w:rFonts w:asciiTheme="majorHAnsi" w:eastAsiaTheme="majorEastAsia" w:hAnsiTheme="majorHAnsi" w:cstheme="majorBidi"/>
      <w:sz w:val="18"/>
      <w:szCs w:val="18"/>
    </w:rPr>
  </w:style>
  <w:style w:type="paragraph" w:styleId="a9">
    <w:name w:val="List Paragraph"/>
    <w:basedOn w:val="a"/>
    <w:uiPriority w:val="34"/>
    <w:qFormat/>
    <w:rsid w:val="00781A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佳歩</dc:creator>
  <cp:keywords/>
  <dc:description/>
  <cp:lastModifiedBy>橋本　佳歩</cp:lastModifiedBy>
  <cp:revision>9</cp:revision>
  <cp:lastPrinted>2023-11-09T07:22:00Z</cp:lastPrinted>
  <dcterms:created xsi:type="dcterms:W3CDTF">2023-11-09T07:14:00Z</dcterms:created>
  <dcterms:modified xsi:type="dcterms:W3CDTF">2024-04-25T06:31:00Z</dcterms:modified>
</cp:coreProperties>
</file>