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江田島市長　明岳　周作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江田島市　明岳　周作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ind w:left="514" w:hanging="514" w:hangingChars="257"/>
        <w:jc w:val="lef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sz w:val="20"/>
        </w:rPr>
        <w:t>令和４年３月２９日</w:t>
      </w:r>
    </w:p>
    <w:p>
      <w:pPr>
        <w:pStyle w:val="0"/>
        <w:ind w:right="210"/>
        <w:jc w:val="right"/>
        <w:rPr>
          <w:rFonts w:hint="default"/>
        </w:rPr>
      </w:pPr>
      <w:r>
        <w:rPr>
          <w:rFonts w:hint="eastAsia"/>
        </w:rPr>
        <w:t>江田島市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株式会社、合名会社、合資会社又は合同会社を指します。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ind w:left="420" w:hanging="420" w:hangingChars="200"/>
        <w:jc w:val="left"/>
        <w:rPr>
          <w:rFonts w:hint="default"/>
        </w:rPr>
      </w:pPr>
    </w:p>
    <w:p>
      <w:pPr>
        <w:pStyle w:val="0"/>
        <w:ind w:left="420" w:hanging="420" w:hangingChars="200"/>
        <w:jc w:val="left"/>
        <w:rPr>
          <w:rFonts w:hint="default"/>
        </w:rPr>
      </w:pPr>
      <w:r>
        <w:rPr>
          <w:rFonts w:hint="eastAsia"/>
        </w:rPr>
        <w:t>３．日本政策金融公庫新創業融資制度の自己資金要件充足について</w:t>
      </w:r>
    </w:p>
    <w:p>
      <w:pPr>
        <w:pStyle w:val="0"/>
        <w:ind w:left="420" w:hanging="420" w:hangingChars="200"/>
        <w:jc w:val="left"/>
        <w:rPr>
          <w:rFonts w:hint="default" w:asciiTheme="minorEastAsia" w:hAnsiTheme="minorEastAsia"/>
        </w:rPr>
      </w:pPr>
      <w:r>
        <w:rPr>
          <w:rFonts w:hint="eastAsia" w:asciiTheme="minorEastAsia" w:hAnsiTheme="minorEastAsia"/>
        </w:rPr>
        <w:t>（１）特定創業支援等事業により支援を受けた者は、新創業融資制度の自己資金要件を充足したものとして、利用することが可能です（別途、審査を受ける必要があります）。　</w:t>
      </w:r>
    </w:p>
    <w:p>
      <w:pPr>
        <w:pStyle w:val="0"/>
        <w:ind w:left="420" w:hanging="420" w:hangingChars="200"/>
        <w:jc w:val="left"/>
        <w:rPr>
          <w:rFonts w:hint="default" w:asciiTheme="minorEastAsia" w:hAnsiTheme="minorEastAsia"/>
        </w:rPr>
      </w:pPr>
      <w:r>
        <w:rPr>
          <w:rFonts w:hint="eastAsia" w:asciiTheme="minorEastAsia" w:hAnsiTheme="minorEastAsia"/>
        </w:rPr>
        <w:t>（２）創業前又は創業後税務申告を２期終えていない事業者が対象となります。</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４．日本政策金融公庫新規開業支援資金の貸付利率の引き下げについて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（１）特定創業支援等事業により支援を受けた者は、新規開業支援資金の貸付利率の引き下げの対象として、同資金を利用することが可能です（別途、審査を受ける必要があります）。</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245</Words>
  <Characters>1401</Characters>
  <Application>JUST Note</Application>
  <Lines>11</Lines>
  <Paragraphs>3</Paragraphs>
  <CharactersWithSpaces>1643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2022-03-28T23:46:45Z</dcterms:modified>
  <cp:revision>6</cp:revision>
</cp:coreProperties>
</file>